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3047" w14:textId="77777777" w:rsidR="000D708C" w:rsidRDefault="000D708C" w:rsidP="00ED5EB9">
      <w:pPr>
        <w:shd w:val="clear" w:color="auto" w:fill="FFFFFF"/>
        <w:suppressAutoHyphens w:val="0"/>
        <w:overflowPunct/>
        <w:autoSpaceDE/>
        <w:spacing w:before="100" w:beforeAutospacing="1" w:after="100" w:afterAutospacing="1"/>
        <w:jc w:val="center"/>
        <w:rPr>
          <w:b/>
          <w:bCs/>
          <w:color w:val="333333"/>
          <w:sz w:val="24"/>
          <w:szCs w:val="24"/>
          <w:lang w:val="en-US" w:eastAsia="ru-RU"/>
        </w:rPr>
      </w:pPr>
    </w:p>
    <w:p w14:paraId="198C0756" w14:textId="77777777" w:rsidR="000D708C" w:rsidRDefault="000D708C" w:rsidP="00ED5EB9">
      <w:pPr>
        <w:shd w:val="clear" w:color="auto" w:fill="FFFFFF"/>
        <w:suppressAutoHyphens w:val="0"/>
        <w:overflowPunct/>
        <w:autoSpaceDE/>
        <w:spacing w:before="100" w:beforeAutospacing="1" w:after="100" w:afterAutospacing="1"/>
        <w:jc w:val="center"/>
        <w:rPr>
          <w:b/>
          <w:bCs/>
          <w:color w:val="333333"/>
          <w:sz w:val="24"/>
          <w:szCs w:val="24"/>
          <w:lang w:val="en-US" w:eastAsia="ru-RU"/>
        </w:rPr>
      </w:pPr>
    </w:p>
    <w:p w14:paraId="7FB1661D" w14:textId="77777777" w:rsidR="00ED5EB9" w:rsidRPr="00ED5EB9" w:rsidRDefault="00ED5EB9" w:rsidP="00ED5EB9">
      <w:pPr>
        <w:shd w:val="clear" w:color="auto" w:fill="FFFFFF"/>
        <w:suppressAutoHyphens w:val="0"/>
        <w:overflowPunct/>
        <w:autoSpaceDE/>
        <w:spacing w:before="100" w:beforeAutospacing="1" w:after="100" w:afterAutospacing="1"/>
        <w:jc w:val="center"/>
        <w:rPr>
          <w:rFonts w:ascii="Arial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ED5EB9">
        <w:rPr>
          <w:b/>
          <w:bCs/>
          <w:color w:val="333333"/>
          <w:sz w:val="24"/>
          <w:szCs w:val="24"/>
          <w:lang w:eastAsia="ru-RU"/>
        </w:rPr>
        <w:t>Технические параметры цистерны: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6916"/>
      </w:tblGrid>
      <w:tr w:rsidR="00ED5EB9" w:rsidRPr="00ED5EB9" w14:paraId="2BFF0D7D" w14:textId="77777777" w:rsidTr="00ED5EB9">
        <w:trPr>
          <w:trHeight w:val="5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A770C7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Объём цистерны</w:t>
            </w:r>
          </w:p>
        </w:tc>
        <w:tc>
          <w:tcPr>
            <w:tcW w:w="7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9E6113" w14:textId="37946E12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CE12BE">
              <w:rPr>
                <w:b/>
                <w:bCs/>
                <w:color w:val="000000"/>
                <w:sz w:val="18"/>
                <w:szCs w:val="18"/>
                <w:lang w:eastAsia="ru-RU"/>
              </w:rPr>
              <w:t>,3</w:t>
            </w:r>
            <w:r w:rsidRPr="00ED5EB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м3</w:t>
            </w:r>
          </w:p>
        </w:tc>
      </w:tr>
      <w:tr w:rsidR="00ED5EB9" w:rsidRPr="00ED5EB9" w14:paraId="7C66BAF5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B54A5A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Сечение цистерны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F245A6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Круглой формы</w:t>
            </w:r>
          </w:p>
        </w:tc>
      </w:tr>
      <w:tr w:rsidR="00ED5EB9" w:rsidRPr="00ED5EB9" w14:paraId="76052F43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1F380D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B605B1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09Г2С</w:t>
            </w:r>
          </w:p>
        </w:tc>
      </w:tr>
      <w:tr w:rsidR="00ED5EB9" w:rsidRPr="00ED5EB9" w14:paraId="10E65C1C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FF326FC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Толщина листа обечайки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2B5EF2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4 мм</w:t>
            </w:r>
          </w:p>
        </w:tc>
      </w:tr>
      <w:tr w:rsidR="00ED5EB9" w:rsidRPr="00ED5EB9" w14:paraId="2390286C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684AC0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Толщина донышек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08AADF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4 мм</w:t>
            </w:r>
          </w:p>
        </w:tc>
      </w:tr>
      <w:tr w:rsidR="00ED5EB9" w:rsidRPr="00ED5EB9" w14:paraId="1ED872BD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6B7100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Шпангоуты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DB0EEC" w14:textId="03F407C1" w:rsidR="00ED5EB9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Внутренние</w:t>
            </w:r>
          </w:p>
        </w:tc>
      </w:tr>
      <w:tr w:rsidR="00ED5EB9" w:rsidRPr="00ED5EB9" w14:paraId="134C6616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B69200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Волнорезы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0C05EF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Внутренние (2 шт.), в верхней части цистерны с перекрытием не более 1/3 площади сечения.</w:t>
            </w:r>
          </w:p>
        </w:tc>
      </w:tr>
      <w:tr w:rsidR="00ED5EB9" w:rsidRPr="00ED5EB9" w14:paraId="268C3B9A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F51FAC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Конструктивная связь цистерны с </w:t>
            </w:r>
            <w:proofErr w:type="spellStart"/>
            <w:r w:rsidRPr="00ED5EB9">
              <w:rPr>
                <w:color w:val="000000"/>
                <w:sz w:val="18"/>
                <w:szCs w:val="18"/>
                <w:lang w:eastAsia="ru-RU"/>
              </w:rPr>
              <w:t>надрамником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CD06D6" w14:textId="37132C03" w:rsidR="00ED5EB9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Жесткие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сварные на четырех опорных элементах </w:t>
            </w:r>
          </w:p>
        </w:tc>
      </w:tr>
      <w:tr w:rsidR="00ED5EB9" w:rsidRPr="00ED5EB9" w14:paraId="6451C974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D74029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Конструктивная связь </w:t>
            </w:r>
            <w:proofErr w:type="spellStart"/>
            <w:r w:rsidRPr="00ED5EB9">
              <w:rPr>
                <w:color w:val="000000"/>
                <w:sz w:val="18"/>
                <w:szCs w:val="18"/>
                <w:lang w:eastAsia="ru-RU"/>
              </w:rPr>
              <w:t>надрамника</w:t>
            </w:r>
            <w:proofErr w:type="spellEnd"/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 с рамой шасси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C54E19" w14:textId="5C196189" w:rsidR="00ED5EB9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Стремянками</w:t>
            </w:r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>, в том числе с пружинными компенсаторами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в передней части.</w:t>
            </w:r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 xml:space="preserve"> Между рамой и </w:t>
            </w:r>
            <w:proofErr w:type="spellStart"/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>надрамником</w:t>
            </w:r>
            <w:proofErr w:type="spellEnd"/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 xml:space="preserve"> предусмотрена резиновая прокладка-демпфер.</w:t>
            </w:r>
          </w:p>
        </w:tc>
      </w:tr>
      <w:tr w:rsidR="00ED5EB9" w:rsidRPr="00ED5EB9" w14:paraId="59E6A0D3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AA6612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Визуальный контроль заполнения цистерны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A8ED8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proofErr w:type="gramStart"/>
            <w:r w:rsidRPr="00ED5EB9">
              <w:rPr>
                <w:color w:val="000000"/>
                <w:sz w:val="18"/>
                <w:szCs w:val="18"/>
                <w:lang w:eastAsia="ru-RU"/>
              </w:rPr>
              <w:t>Смотровое окно, сферической формы (2 шт.) с подсветкой, расположены на заднем днище.</w:t>
            </w:r>
            <w:proofErr w:type="gramEnd"/>
          </w:p>
        </w:tc>
      </w:tr>
      <w:tr w:rsidR="00ED5EB9" w:rsidRPr="00ED5EB9" w14:paraId="5607D036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B4ACDE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Цвет цистерны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58C845" w14:textId="7B9A7064" w:rsidR="00ED5EB9" w:rsidRPr="00CE12BE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val="en-US"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Синий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12BE">
              <w:rPr>
                <w:color w:val="000000"/>
                <w:sz w:val="18"/>
                <w:szCs w:val="18"/>
                <w:lang w:val="en-US" w:eastAsia="ru-RU"/>
              </w:rPr>
              <w:t>RAL 5010</w:t>
            </w:r>
          </w:p>
        </w:tc>
      </w:tr>
      <w:tr w:rsidR="00ED5EB9" w:rsidRPr="00ED5EB9" w14:paraId="5520254D" w14:textId="77777777" w:rsidTr="00ED5EB9">
        <w:trPr>
          <w:trHeight w:val="20"/>
        </w:trPr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CB9CF5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Материалы ЛКП цистерны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B05903" w14:textId="77777777" w:rsidR="00CE12BE" w:rsidRDefault="00ED5EB9" w:rsidP="00CE12BE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- Грунт 2-ухкомпонентный антикоррозионный с содержанием фосфата цинка</w:t>
            </w:r>
          </w:p>
          <w:p w14:paraId="4E6D609C" w14:textId="574E4A07" w:rsidR="00ED5EB9" w:rsidRPr="00ED5EB9" w:rsidRDefault="00ED5EB9" w:rsidP="00CE12BE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Промышленная </w:t>
            </w:r>
            <w:r w:rsidR="00CE12BE" w:rsidRPr="00ED5EB9">
              <w:rPr>
                <w:color w:val="000000"/>
                <w:sz w:val="18"/>
                <w:szCs w:val="18"/>
                <w:lang w:eastAsia="ru-RU"/>
              </w:rPr>
              <w:t>2-ухкомпонентн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 xml:space="preserve">ая 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эмаль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14:paraId="4D43D2A3" w14:textId="64F741A0" w:rsidR="00ED5EB9" w:rsidRPr="00ED5EB9" w:rsidRDefault="00ED5EB9" w:rsidP="00ED5EB9">
      <w:pPr>
        <w:shd w:val="clear" w:color="auto" w:fill="FFFFFF"/>
        <w:suppressAutoHyphens w:val="0"/>
        <w:overflowPunct/>
        <w:autoSpaceDE/>
        <w:spacing w:before="100" w:beforeAutospacing="1" w:after="195"/>
        <w:rPr>
          <w:rFonts w:ascii="Arial" w:hAnsi="Arial" w:cs="Arial"/>
          <w:color w:val="333333"/>
          <w:sz w:val="23"/>
          <w:szCs w:val="23"/>
          <w:lang w:eastAsia="ru-RU"/>
        </w:rPr>
      </w:pPr>
    </w:p>
    <w:tbl>
      <w:tblPr>
        <w:tblW w:w="512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6948"/>
      </w:tblGrid>
      <w:tr w:rsidR="00ED5EB9" w:rsidRPr="00ED5EB9" w14:paraId="1E8DCDC9" w14:textId="77777777" w:rsidTr="00ED5EB9">
        <w:trPr>
          <w:trHeight w:val="14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F4A4FC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Надписи</w:t>
            </w:r>
          </w:p>
        </w:tc>
        <w:tc>
          <w:tcPr>
            <w:tcW w:w="6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6A355B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b/>
                <w:bCs/>
                <w:color w:val="000000"/>
                <w:sz w:val="18"/>
                <w:szCs w:val="18"/>
                <w:lang w:eastAsia="ru-RU"/>
              </w:rPr>
              <w:t>ВАКУУМ 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– с левой, правой сторон</w:t>
            </w:r>
          </w:p>
        </w:tc>
      </w:tr>
      <w:tr w:rsidR="00ED5EB9" w:rsidRPr="00ED5EB9" w14:paraId="773E0526" w14:textId="77777777" w:rsidTr="00ED5EB9">
        <w:trPr>
          <w:trHeight w:val="13"/>
        </w:trPr>
        <w:tc>
          <w:tcPr>
            <w:tcW w:w="10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1C56E2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jc w:val="center"/>
              <w:rPr>
                <w:sz w:val="18"/>
                <w:szCs w:val="18"/>
                <w:lang w:eastAsia="ru-RU"/>
              </w:rPr>
            </w:pPr>
            <w:r w:rsidRPr="00ED5EB9">
              <w:rPr>
                <w:b/>
                <w:bCs/>
                <w:color w:val="000000"/>
                <w:sz w:val="18"/>
                <w:szCs w:val="18"/>
                <w:lang w:eastAsia="ru-RU"/>
              </w:rPr>
              <w:t>Вакуумное оборудование цистерны</w:t>
            </w:r>
          </w:p>
        </w:tc>
      </w:tr>
      <w:tr w:rsidR="00ED5EB9" w:rsidRPr="00ED5EB9" w14:paraId="31B0CA57" w14:textId="77777777" w:rsidTr="00ED5EB9">
        <w:trPr>
          <w:trHeight w:val="14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5875F9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Вакуумный насос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B28BFA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КО-505, производительностью 310 м3/час.</w:t>
            </w:r>
          </w:p>
        </w:tc>
      </w:tr>
      <w:tr w:rsidR="00ED5EB9" w:rsidRPr="00ED5EB9" w14:paraId="1AFE1382" w14:textId="77777777" w:rsidTr="00ED5EB9">
        <w:trPr>
          <w:trHeight w:val="13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4F413F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Привод насоса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86FF55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proofErr w:type="spellStart"/>
            <w:r w:rsidRPr="00ED5EB9">
              <w:rPr>
                <w:color w:val="000000"/>
                <w:sz w:val="18"/>
                <w:szCs w:val="18"/>
                <w:lang w:eastAsia="ru-RU"/>
              </w:rPr>
              <w:t>Шкиво</w:t>
            </w:r>
            <w:proofErr w:type="spellEnd"/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-ременный </w:t>
            </w:r>
            <w:proofErr w:type="gramStart"/>
            <w:r w:rsidRPr="00ED5EB9">
              <w:rPr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 КОМ</w:t>
            </w:r>
          </w:p>
        </w:tc>
      </w:tr>
      <w:tr w:rsidR="00ED5EB9" w:rsidRPr="00ED5EB9" w14:paraId="1ADC54C9" w14:textId="77777777" w:rsidTr="00ED5EB9">
        <w:trPr>
          <w:trHeight w:val="14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3F1B79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Рукава напорно-всасывающие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0DC21B" w14:textId="370E0C43" w:rsidR="00ED5EB9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 xml:space="preserve"> шт., ДУ-100, длина 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 xml:space="preserve"> м  с БРС </w:t>
            </w:r>
            <w:proofErr w:type="spellStart"/>
            <w:r w:rsidR="00ED5EB9" w:rsidRPr="00ED5EB9">
              <w:rPr>
                <w:color w:val="000000"/>
                <w:sz w:val="18"/>
                <w:szCs w:val="18"/>
                <w:lang w:val="en-US" w:eastAsia="ru-RU"/>
              </w:rPr>
              <w:t>Camlock</w:t>
            </w:r>
            <w:proofErr w:type="spellEnd"/>
            <w:r w:rsidR="00ED5EB9" w:rsidRPr="00ED5EB9">
              <w:rPr>
                <w:color w:val="000000"/>
                <w:sz w:val="18"/>
                <w:szCs w:val="18"/>
                <w:lang w:eastAsia="ru-RU"/>
              </w:rPr>
              <w:t> 4”</w:t>
            </w:r>
          </w:p>
        </w:tc>
      </w:tr>
      <w:tr w:rsidR="00ED5EB9" w:rsidRPr="00ED5EB9" w14:paraId="46CD5C71" w14:textId="77777777" w:rsidTr="00ED5EB9">
        <w:trPr>
          <w:trHeight w:val="13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AD67BB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Пеналы для рукавов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713A10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Металлические короба по обеим сторонам цистерны.</w:t>
            </w:r>
          </w:p>
        </w:tc>
      </w:tr>
      <w:tr w:rsidR="00ED5EB9" w:rsidRPr="00ED5EB9" w14:paraId="23A6C7F3" w14:textId="77777777" w:rsidTr="00ED5EB9">
        <w:trPr>
          <w:trHeight w:val="42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6032B7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Система защиты ёмкости от перелива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8868440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- Клапан в технологической горловине в виде нержавеющего шара диаметром 150 мм в корзине;</w:t>
            </w:r>
          </w:p>
          <w:p w14:paraId="74A74E2C" w14:textId="4AC07EB4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Клапан во </w:t>
            </w:r>
            <w:proofErr w:type="spellStart"/>
            <w:r w:rsidRPr="00ED5EB9">
              <w:rPr>
                <w:color w:val="000000"/>
                <w:sz w:val="18"/>
                <w:szCs w:val="18"/>
                <w:lang w:eastAsia="ru-RU"/>
              </w:rPr>
              <w:t>влагоотделителе</w:t>
            </w:r>
            <w:proofErr w:type="spellEnd"/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 в виде нержавеющего шара диаметром 150 мм в корзине;</w:t>
            </w:r>
          </w:p>
          <w:p w14:paraId="516ED323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Бесконтактный индукционный датчик в горловине, реагирующий на приближение запорного клапана, </w:t>
            </w:r>
            <w:proofErr w:type="gramStart"/>
            <w:r w:rsidRPr="00ED5EB9">
              <w:rPr>
                <w:color w:val="000000"/>
                <w:sz w:val="18"/>
                <w:szCs w:val="18"/>
                <w:lang w:eastAsia="ru-RU"/>
              </w:rPr>
              <w:t>в следствии</w:t>
            </w:r>
            <w:proofErr w:type="gramEnd"/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 чего отключается привод вакуумного насоса.</w:t>
            </w:r>
          </w:p>
        </w:tc>
      </w:tr>
      <w:tr w:rsidR="00ED5EB9" w:rsidRPr="00ED5EB9" w14:paraId="41A70CF5" w14:textId="77777777" w:rsidTr="00ED5EB9">
        <w:trPr>
          <w:trHeight w:val="8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516DC6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Система защиты вакуумного оборудования от перегрузок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ED1D1E" w14:textId="0E4F2A50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лапан на ограничение вакуума (-0,8 кг/см</w:t>
            </w:r>
            <w:proofErr w:type="gramStart"/>
            <w:r w:rsidRPr="00ED5EB9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D5EB9">
              <w:rPr>
                <w:color w:val="000000"/>
                <w:sz w:val="18"/>
                <w:szCs w:val="18"/>
                <w:lang w:eastAsia="ru-RU"/>
              </w:rPr>
              <w:t>);</w:t>
            </w:r>
          </w:p>
          <w:p w14:paraId="49830015" w14:textId="2088F3A3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лапан ограничения избыточного давления (0,4 кг/см</w:t>
            </w:r>
            <w:proofErr w:type="gramStart"/>
            <w:r w:rsidRPr="00ED5EB9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D5EB9">
              <w:rPr>
                <w:color w:val="000000"/>
                <w:sz w:val="18"/>
                <w:szCs w:val="18"/>
                <w:lang w:eastAsia="ru-RU"/>
              </w:rPr>
              <w:t>);</w:t>
            </w:r>
          </w:p>
        </w:tc>
      </w:tr>
      <w:tr w:rsidR="00ED5EB9" w:rsidRPr="00ED5EB9" w14:paraId="17965D72" w14:textId="77777777" w:rsidTr="00ED5EB9">
        <w:trPr>
          <w:trHeight w:val="8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A8D8FD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Запорная арматура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992E6A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4-ёхходовый кран, люк АНМ-53 на заднем сливе Ду100 с БРС 4”</w:t>
            </w:r>
          </w:p>
        </w:tc>
      </w:tr>
      <w:tr w:rsidR="00ED5EB9" w:rsidRPr="00ED5EB9" w14:paraId="00848027" w14:textId="77777777" w:rsidTr="00CE12BE">
        <w:trPr>
          <w:trHeight w:val="55"/>
        </w:trPr>
        <w:tc>
          <w:tcPr>
            <w:tcW w:w="3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8B9615" w14:textId="77777777" w:rsidR="00ED5EB9" w:rsidRP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>Электрооборудование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09A242" w14:textId="6F31F8E2" w:rsidR="00ED5EB9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 xml:space="preserve">Задние контурные 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огни сверху на цистерне красного цвета – 2 шт.</w:t>
            </w:r>
          </w:p>
          <w:p w14:paraId="337A6080" w14:textId="2827F9F3" w:rsidR="00CE12BE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-Боковые габаритные огни </w:t>
            </w:r>
            <w:proofErr w:type="gramStart"/>
            <w:r>
              <w:rPr>
                <w:sz w:val="18"/>
                <w:szCs w:val="18"/>
                <w:lang w:eastAsia="ru-RU"/>
              </w:rPr>
              <w:t>желтого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цвета-4 шт.</w:t>
            </w:r>
          </w:p>
          <w:p w14:paraId="110255C5" w14:textId="1B4C9C56" w:rsidR="00CE12BE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-Проблесковый маяк </w:t>
            </w:r>
            <w:proofErr w:type="gramStart"/>
            <w:r>
              <w:rPr>
                <w:sz w:val="18"/>
                <w:szCs w:val="18"/>
                <w:lang w:eastAsia="ru-RU"/>
              </w:rPr>
              <w:t>импульсного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типа-1 шт.</w:t>
            </w:r>
          </w:p>
          <w:p w14:paraId="28A296EB" w14:textId="216F2580" w:rsidR="00CE12BE" w:rsidRPr="00CE12BE" w:rsidRDefault="00ED5EB9" w:rsidP="00ED5EB9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 w:rsidRPr="00ED5EB9">
              <w:rPr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E12BE">
              <w:rPr>
                <w:color w:val="000000"/>
                <w:sz w:val="18"/>
                <w:szCs w:val="18"/>
                <w:lang w:eastAsia="ru-RU"/>
              </w:rPr>
              <w:t>О</w:t>
            </w:r>
            <w:r w:rsidRPr="00ED5EB9">
              <w:rPr>
                <w:color w:val="000000"/>
                <w:sz w:val="18"/>
                <w:szCs w:val="18"/>
                <w:lang w:eastAsia="ru-RU"/>
              </w:rPr>
              <w:t>свещение рабочей зоны оператора (фара-искатель над задним сливом сверху цистерны).</w:t>
            </w:r>
          </w:p>
        </w:tc>
      </w:tr>
      <w:tr w:rsidR="00CE12BE" w:rsidRPr="00ED5EB9" w14:paraId="1DB4ED8A" w14:textId="77777777" w:rsidTr="00ED5EB9">
        <w:trPr>
          <w:trHeight w:val="55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</w:tcPr>
          <w:p w14:paraId="3B2813E2" w14:textId="77777777" w:rsidR="00CE12BE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</w:tcPr>
          <w:p w14:paraId="0B8F90DC" w14:textId="77777777" w:rsidR="00CE12BE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E12BE" w:rsidRPr="00ED5EB9" w14:paraId="492CC2DE" w14:textId="77777777" w:rsidTr="00ED5EB9">
        <w:trPr>
          <w:trHeight w:val="55"/>
        </w:trPr>
        <w:tc>
          <w:tcPr>
            <w:tcW w:w="3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</w:tcPr>
          <w:p w14:paraId="319926E3" w14:textId="6437D5D1" w:rsidR="00CE12BE" w:rsidRPr="00ED5EB9" w:rsidRDefault="00CE12BE" w:rsidP="00ED5EB9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Дополнительное оборудование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5" w:type="dxa"/>
              <w:left w:w="150" w:type="dxa"/>
              <w:bottom w:w="60" w:type="dxa"/>
              <w:right w:w="150" w:type="dxa"/>
            </w:tcMar>
            <w:vAlign w:val="center"/>
          </w:tcPr>
          <w:p w14:paraId="70FD40FE" w14:textId="2E113A32" w:rsidR="00CE12BE" w:rsidRDefault="00CE12BE" w:rsidP="00CE12BE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-Инструментальный ящик, стальной с левой стороны за кабиной.</w:t>
            </w:r>
          </w:p>
          <w:p w14:paraId="5008207F" w14:textId="395C896F" w:rsidR="00CE12BE" w:rsidRDefault="00CE12BE" w:rsidP="00CE12BE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-Сливной фартук сварной коробчатого типа.</w:t>
            </w:r>
          </w:p>
          <w:p w14:paraId="5B7596F3" w14:textId="1C105368" w:rsidR="00CE12BE" w:rsidRPr="00ED5EB9" w:rsidRDefault="00CE12BE" w:rsidP="00CE12BE">
            <w:pPr>
              <w:suppressAutoHyphens w:val="0"/>
              <w:overflowPunct/>
              <w:autoSpaceDE/>
              <w:spacing w:before="100" w:beforeAutospacing="1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-Фирменный логотип «</w:t>
            </w:r>
            <w:proofErr w:type="spellStart"/>
            <w:r>
              <w:rPr>
                <w:sz w:val="18"/>
                <w:szCs w:val="18"/>
                <w:lang w:eastAsia="ru-RU"/>
              </w:rPr>
              <w:t>РусбизнесАвто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» по </w:t>
            </w:r>
            <w:proofErr w:type="spellStart"/>
            <w:r>
              <w:rPr>
                <w:sz w:val="18"/>
                <w:szCs w:val="18"/>
                <w:lang w:eastAsia="ru-RU"/>
              </w:rPr>
              <w:t>брендбуку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на кронштейне заднего днища.</w:t>
            </w:r>
          </w:p>
        </w:tc>
      </w:tr>
    </w:tbl>
    <w:p w14:paraId="2E5F6667" w14:textId="2907B475" w:rsidR="0016690E" w:rsidRDefault="0016690E" w:rsidP="0016690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7A2A41B" w14:textId="77777777" w:rsidR="00ED5EB9" w:rsidRDefault="00ED5EB9" w:rsidP="0016690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sectPr w:rsidR="00ED5EB9" w:rsidSect="00012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51E9"/>
    <w:multiLevelType w:val="hybridMultilevel"/>
    <w:tmpl w:val="83AE175E"/>
    <w:lvl w:ilvl="0" w:tplc="E92E0B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49"/>
    <w:rsid w:val="00012949"/>
    <w:rsid w:val="00014A47"/>
    <w:rsid w:val="00032BA8"/>
    <w:rsid w:val="00037038"/>
    <w:rsid w:val="00074F42"/>
    <w:rsid w:val="0008312B"/>
    <w:rsid w:val="00084963"/>
    <w:rsid w:val="000B7645"/>
    <w:rsid w:val="000C0F03"/>
    <w:rsid w:val="000D708C"/>
    <w:rsid w:val="000F106D"/>
    <w:rsid w:val="001138BB"/>
    <w:rsid w:val="00130223"/>
    <w:rsid w:val="001470F8"/>
    <w:rsid w:val="0016690E"/>
    <w:rsid w:val="001727F2"/>
    <w:rsid w:val="001803C5"/>
    <w:rsid w:val="0018416E"/>
    <w:rsid w:val="001A789C"/>
    <w:rsid w:val="001A7DA1"/>
    <w:rsid w:val="001D4134"/>
    <w:rsid w:val="00203C47"/>
    <w:rsid w:val="0022590B"/>
    <w:rsid w:val="00261A22"/>
    <w:rsid w:val="0028087E"/>
    <w:rsid w:val="002C77EB"/>
    <w:rsid w:val="002D06DB"/>
    <w:rsid w:val="00345539"/>
    <w:rsid w:val="00365D12"/>
    <w:rsid w:val="003660C6"/>
    <w:rsid w:val="003747FF"/>
    <w:rsid w:val="00387470"/>
    <w:rsid w:val="00387764"/>
    <w:rsid w:val="003C663F"/>
    <w:rsid w:val="003D2419"/>
    <w:rsid w:val="003E3A3D"/>
    <w:rsid w:val="003F094E"/>
    <w:rsid w:val="00490C31"/>
    <w:rsid w:val="00492254"/>
    <w:rsid w:val="004946A9"/>
    <w:rsid w:val="004A7A95"/>
    <w:rsid w:val="004E00D8"/>
    <w:rsid w:val="004F67A2"/>
    <w:rsid w:val="005076AA"/>
    <w:rsid w:val="00524AF2"/>
    <w:rsid w:val="0052660A"/>
    <w:rsid w:val="00532F47"/>
    <w:rsid w:val="00551E25"/>
    <w:rsid w:val="00574404"/>
    <w:rsid w:val="005912AE"/>
    <w:rsid w:val="005A7952"/>
    <w:rsid w:val="005B0CA8"/>
    <w:rsid w:val="005E0166"/>
    <w:rsid w:val="005F2981"/>
    <w:rsid w:val="00613753"/>
    <w:rsid w:val="00652322"/>
    <w:rsid w:val="006775E8"/>
    <w:rsid w:val="00680B7B"/>
    <w:rsid w:val="006859EE"/>
    <w:rsid w:val="006A2F28"/>
    <w:rsid w:val="006A6961"/>
    <w:rsid w:val="006C2B1D"/>
    <w:rsid w:val="006D39BF"/>
    <w:rsid w:val="006E70ED"/>
    <w:rsid w:val="006F3A5B"/>
    <w:rsid w:val="0072133C"/>
    <w:rsid w:val="007268FA"/>
    <w:rsid w:val="00730196"/>
    <w:rsid w:val="00745D5D"/>
    <w:rsid w:val="00747FF0"/>
    <w:rsid w:val="00751328"/>
    <w:rsid w:val="00761E35"/>
    <w:rsid w:val="007A1B21"/>
    <w:rsid w:val="007B692E"/>
    <w:rsid w:val="007C1CD2"/>
    <w:rsid w:val="007F5364"/>
    <w:rsid w:val="0080656B"/>
    <w:rsid w:val="0082635E"/>
    <w:rsid w:val="008334A3"/>
    <w:rsid w:val="00880432"/>
    <w:rsid w:val="008824EA"/>
    <w:rsid w:val="00890992"/>
    <w:rsid w:val="008D4926"/>
    <w:rsid w:val="008E083C"/>
    <w:rsid w:val="008E71B7"/>
    <w:rsid w:val="008E7E4F"/>
    <w:rsid w:val="008F28F8"/>
    <w:rsid w:val="008F56D3"/>
    <w:rsid w:val="00910A2B"/>
    <w:rsid w:val="00952306"/>
    <w:rsid w:val="009626DB"/>
    <w:rsid w:val="009821AC"/>
    <w:rsid w:val="009823F5"/>
    <w:rsid w:val="0098342F"/>
    <w:rsid w:val="009A1EA0"/>
    <w:rsid w:val="009C3E1B"/>
    <w:rsid w:val="009D3278"/>
    <w:rsid w:val="00A07B88"/>
    <w:rsid w:val="00A1738E"/>
    <w:rsid w:val="00A45F2C"/>
    <w:rsid w:val="00A50DA3"/>
    <w:rsid w:val="00A55A14"/>
    <w:rsid w:val="00A57CFB"/>
    <w:rsid w:val="00A607A8"/>
    <w:rsid w:val="00A9524D"/>
    <w:rsid w:val="00AA6E89"/>
    <w:rsid w:val="00AA78A3"/>
    <w:rsid w:val="00AB1813"/>
    <w:rsid w:val="00AB2615"/>
    <w:rsid w:val="00AC7407"/>
    <w:rsid w:val="00B370CD"/>
    <w:rsid w:val="00B414D4"/>
    <w:rsid w:val="00B45769"/>
    <w:rsid w:val="00B571F2"/>
    <w:rsid w:val="00B653C2"/>
    <w:rsid w:val="00B7408C"/>
    <w:rsid w:val="00B9562C"/>
    <w:rsid w:val="00BB5750"/>
    <w:rsid w:val="00BF6713"/>
    <w:rsid w:val="00C31190"/>
    <w:rsid w:val="00C319EC"/>
    <w:rsid w:val="00C51B31"/>
    <w:rsid w:val="00C8798E"/>
    <w:rsid w:val="00CB1B90"/>
    <w:rsid w:val="00CB683A"/>
    <w:rsid w:val="00CC044E"/>
    <w:rsid w:val="00CE12BE"/>
    <w:rsid w:val="00CF0475"/>
    <w:rsid w:val="00D23D25"/>
    <w:rsid w:val="00D45A7B"/>
    <w:rsid w:val="00D46296"/>
    <w:rsid w:val="00D56644"/>
    <w:rsid w:val="00D61932"/>
    <w:rsid w:val="00DA5086"/>
    <w:rsid w:val="00DC3DCE"/>
    <w:rsid w:val="00DD7D74"/>
    <w:rsid w:val="00DF582C"/>
    <w:rsid w:val="00E57249"/>
    <w:rsid w:val="00E67615"/>
    <w:rsid w:val="00E74D73"/>
    <w:rsid w:val="00E755F7"/>
    <w:rsid w:val="00EB1F07"/>
    <w:rsid w:val="00EB77A1"/>
    <w:rsid w:val="00ED0B65"/>
    <w:rsid w:val="00ED5EB9"/>
    <w:rsid w:val="00EF4A9E"/>
    <w:rsid w:val="00F02DD3"/>
    <w:rsid w:val="00F06418"/>
    <w:rsid w:val="00F2440B"/>
    <w:rsid w:val="00F5187A"/>
    <w:rsid w:val="00F56C62"/>
    <w:rsid w:val="00F74707"/>
    <w:rsid w:val="00F92255"/>
    <w:rsid w:val="00F9770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58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49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294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Цитата1"/>
    <w:basedOn w:val="a"/>
    <w:uiPriority w:val="99"/>
    <w:rsid w:val="00012949"/>
    <w:pPr>
      <w:overflowPunct/>
      <w:autoSpaceDE/>
      <w:spacing w:line="256" w:lineRule="auto"/>
      <w:ind w:left="1520" w:right="400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9626DB"/>
    <w:rPr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1B90"/>
    <w:rPr>
      <w:rFonts w:ascii="Times New Roman" w:hAnsi="Times New Roman"/>
      <w:sz w:val="2"/>
      <w:lang w:eastAsia="ar-SA" w:bidi="ar-SA"/>
    </w:rPr>
  </w:style>
  <w:style w:type="table" w:styleId="a5">
    <w:name w:val="Table Grid"/>
    <w:basedOn w:val="a1"/>
    <w:uiPriority w:val="99"/>
    <w:locked/>
    <w:rsid w:val="00A50D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CC044E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CC044E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uiPriority w:val="99"/>
    <w:rsid w:val="00A57CFB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5D5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rsid w:val="00745D5D"/>
    <w:pPr>
      <w:widowControl w:val="0"/>
      <w:suppressAutoHyphens w:val="0"/>
      <w:overflowPunct/>
      <w:autoSpaceDN w:val="0"/>
      <w:adjustRightInd w:val="0"/>
      <w:spacing w:line="264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5539"/>
    <w:pPr>
      <w:widowControl w:val="0"/>
      <w:ind w:firstLine="720"/>
    </w:pPr>
    <w:rPr>
      <w:rFonts w:ascii="Arial" w:eastAsia="Times New Roman" w:hAnsi="Arial"/>
      <w:color w:val="000000"/>
      <w:sz w:val="20"/>
      <w:szCs w:val="20"/>
    </w:rPr>
  </w:style>
  <w:style w:type="character" w:customStyle="1" w:styleId="ConsPlusNormal0">
    <w:name w:val="ConsPlusNormal Знак"/>
    <w:link w:val="ConsPlusNormal"/>
    <w:rsid w:val="00345539"/>
    <w:rPr>
      <w:rFonts w:ascii="Arial" w:eastAsia="Times New Roman" w:hAnsi="Arial"/>
      <w:color w:val="000000"/>
      <w:sz w:val="20"/>
      <w:szCs w:val="20"/>
    </w:rPr>
  </w:style>
  <w:style w:type="paragraph" w:styleId="a6">
    <w:name w:val="List Paragraph"/>
    <w:aliases w:val="ТЗ список,Bullet List,FooterText,numbered,Варианты ответов,SL_Абзац списка,Абзац списка1,Paragraphe de liste1,lp1"/>
    <w:basedOn w:val="a"/>
    <w:link w:val="a7"/>
    <w:qFormat/>
    <w:rsid w:val="009821AC"/>
    <w:pPr>
      <w:suppressAutoHyphens w:val="0"/>
      <w:overflowPunct/>
      <w:autoSpaceDE/>
      <w:ind w:left="720"/>
    </w:pPr>
    <w:rPr>
      <w:sz w:val="24"/>
      <w:szCs w:val="24"/>
      <w:lang w:eastAsia="en-US"/>
    </w:rPr>
  </w:style>
  <w:style w:type="character" w:customStyle="1" w:styleId="a7">
    <w:name w:val="Абзац списка Знак"/>
    <w:aliases w:val="ТЗ список Знак,Bullet List Знак,FooterText Знак,numbered Знак,Варианты ответов Знак,SL_Абзац списка Знак,Абзац списка1 Знак,Paragraphe de liste1 Знак,lp1 Знак"/>
    <w:link w:val="a6"/>
    <w:locked/>
    <w:rsid w:val="009821AC"/>
    <w:rPr>
      <w:rFonts w:ascii="Times New Roman" w:eastAsia="Times New Roman" w:hAnsi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ED5EB9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49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294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Цитата1"/>
    <w:basedOn w:val="a"/>
    <w:uiPriority w:val="99"/>
    <w:rsid w:val="00012949"/>
    <w:pPr>
      <w:overflowPunct/>
      <w:autoSpaceDE/>
      <w:spacing w:line="256" w:lineRule="auto"/>
      <w:ind w:left="1520" w:right="400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9626DB"/>
    <w:rPr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1B90"/>
    <w:rPr>
      <w:rFonts w:ascii="Times New Roman" w:hAnsi="Times New Roman"/>
      <w:sz w:val="2"/>
      <w:lang w:eastAsia="ar-SA" w:bidi="ar-SA"/>
    </w:rPr>
  </w:style>
  <w:style w:type="table" w:styleId="a5">
    <w:name w:val="Table Grid"/>
    <w:basedOn w:val="a1"/>
    <w:uiPriority w:val="99"/>
    <w:locked/>
    <w:rsid w:val="00A50D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CC044E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CC044E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uiPriority w:val="99"/>
    <w:rsid w:val="00A57CFB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5D5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rsid w:val="00745D5D"/>
    <w:pPr>
      <w:widowControl w:val="0"/>
      <w:suppressAutoHyphens w:val="0"/>
      <w:overflowPunct/>
      <w:autoSpaceDN w:val="0"/>
      <w:adjustRightInd w:val="0"/>
      <w:spacing w:line="264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5539"/>
    <w:pPr>
      <w:widowControl w:val="0"/>
      <w:ind w:firstLine="720"/>
    </w:pPr>
    <w:rPr>
      <w:rFonts w:ascii="Arial" w:eastAsia="Times New Roman" w:hAnsi="Arial"/>
      <w:color w:val="000000"/>
      <w:sz w:val="20"/>
      <w:szCs w:val="20"/>
    </w:rPr>
  </w:style>
  <w:style w:type="character" w:customStyle="1" w:styleId="ConsPlusNormal0">
    <w:name w:val="ConsPlusNormal Знак"/>
    <w:link w:val="ConsPlusNormal"/>
    <w:rsid w:val="00345539"/>
    <w:rPr>
      <w:rFonts w:ascii="Arial" w:eastAsia="Times New Roman" w:hAnsi="Arial"/>
      <w:color w:val="000000"/>
      <w:sz w:val="20"/>
      <w:szCs w:val="20"/>
    </w:rPr>
  </w:style>
  <w:style w:type="paragraph" w:styleId="a6">
    <w:name w:val="List Paragraph"/>
    <w:aliases w:val="ТЗ список,Bullet List,FooterText,numbered,Варианты ответов,SL_Абзац списка,Абзац списка1,Paragraphe de liste1,lp1"/>
    <w:basedOn w:val="a"/>
    <w:link w:val="a7"/>
    <w:qFormat/>
    <w:rsid w:val="009821AC"/>
    <w:pPr>
      <w:suppressAutoHyphens w:val="0"/>
      <w:overflowPunct/>
      <w:autoSpaceDE/>
      <w:ind w:left="720"/>
    </w:pPr>
    <w:rPr>
      <w:sz w:val="24"/>
      <w:szCs w:val="24"/>
      <w:lang w:eastAsia="en-US"/>
    </w:rPr>
  </w:style>
  <w:style w:type="character" w:customStyle="1" w:styleId="a7">
    <w:name w:val="Абзац списка Знак"/>
    <w:aliases w:val="ТЗ список Знак,Bullet List Знак,FooterText Знак,numbered Знак,Варианты ответов Знак,SL_Абзац списка Знак,Абзац списка1 Знак,Paragraphe de liste1 Знак,lp1 Знак"/>
    <w:link w:val="a6"/>
    <w:locked/>
    <w:rsid w:val="009821AC"/>
    <w:rPr>
      <w:rFonts w:ascii="Times New Roman" w:eastAsia="Times New Roman" w:hAnsi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ED5EB9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Викторов Михаил Сергеевич</cp:lastModifiedBy>
  <cp:revision>2</cp:revision>
  <cp:lastPrinted>2021-09-07T11:58:00Z</cp:lastPrinted>
  <dcterms:created xsi:type="dcterms:W3CDTF">2021-09-30T09:26:00Z</dcterms:created>
  <dcterms:modified xsi:type="dcterms:W3CDTF">2021-09-30T09:26:00Z</dcterms:modified>
</cp:coreProperties>
</file>